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1F3E082E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>#</w:t>
      </w:r>
      <w:r w:rsidR="00D97E30">
        <w:t>AH1807</w:t>
      </w:r>
      <w:r w:rsidRPr="00CE0424">
        <w:tab/>
      </w:r>
      <w:bookmarkStart w:id="0" w:name="_GoBack"/>
      <w:bookmarkEnd w:id="0"/>
      <w:r w:rsidRPr="00CE0424">
        <w:rPr>
          <w:sz w:val="32"/>
          <w:szCs w:val="32"/>
        </w:rPr>
        <w:t>R2-1</w:t>
      </w:r>
      <w:r w:rsidR="000151AE">
        <w:rPr>
          <w:sz w:val="32"/>
          <w:szCs w:val="32"/>
        </w:rPr>
        <w:t>8</w:t>
      </w:r>
      <w:r w:rsidR="00E42416">
        <w:rPr>
          <w:sz w:val="32"/>
          <w:szCs w:val="32"/>
        </w:rPr>
        <w:t>10138</w:t>
      </w:r>
    </w:p>
    <w:p w14:paraId="5B28DCC3" w14:textId="42FE2942" w:rsidR="00700EF5" w:rsidRPr="00CE0424" w:rsidRDefault="00D97E30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>
        <w:rPr>
          <w:vertAlign w:val="superscript"/>
        </w:rPr>
        <w:t>nd</w:t>
      </w:r>
      <w:r w:rsidR="00B34996">
        <w:t xml:space="preserve"> </w:t>
      </w:r>
      <w:r w:rsidR="00700EF5" w:rsidRPr="00631CA0">
        <w:t xml:space="preserve">– </w:t>
      </w:r>
      <w:r>
        <w:t>6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July </w:t>
      </w:r>
      <w:r w:rsidR="00700EF5" w:rsidRPr="00631CA0">
        <w:t>201</w:t>
      </w:r>
      <w:r w:rsidR="000151AE">
        <w:t>8</w:t>
      </w:r>
    </w:p>
    <w:p w14:paraId="0FFA3B1B" w14:textId="77777777" w:rsidR="00E90E49" w:rsidRPr="00CE0424" w:rsidRDefault="00E90E49" w:rsidP="00357380">
      <w:pPr>
        <w:pStyle w:val="3GPPHeader"/>
      </w:pPr>
    </w:p>
    <w:p w14:paraId="0DBA3ED9" w14:textId="2C26F6B4" w:rsidR="00E90E49" w:rsidRPr="00EB48BD" w:rsidRDefault="00E90E49" w:rsidP="00311702">
      <w:pPr>
        <w:pStyle w:val="3GPPHeader"/>
        <w:rPr>
          <w:sz w:val="22"/>
        </w:rPr>
      </w:pPr>
      <w:r w:rsidRPr="00EB48BD">
        <w:rPr>
          <w:sz w:val="22"/>
        </w:rPr>
        <w:t>Agenda Item:</w:t>
      </w:r>
      <w:r w:rsidRPr="00EB48BD">
        <w:rPr>
          <w:sz w:val="22"/>
        </w:rPr>
        <w:tab/>
      </w:r>
      <w:r w:rsidR="00E92D9A" w:rsidRPr="00EB48BD">
        <w:rPr>
          <w:sz w:val="22"/>
        </w:rPr>
        <w:t>10.2.6</w:t>
      </w:r>
    </w:p>
    <w:p w14:paraId="3D09BB9C" w14:textId="77777777" w:rsidR="00E90E49" w:rsidRPr="00E92D9A" w:rsidRDefault="003D3C45" w:rsidP="00F64C2B">
      <w:pPr>
        <w:pStyle w:val="3GPPHeader"/>
        <w:rPr>
          <w:sz w:val="22"/>
        </w:rPr>
      </w:pPr>
      <w:r w:rsidRPr="00E92D9A">
        <w:rPr>
          <w:sz w:val="22"/>
        </w:rPr>
        <w:t>Source:</w:t>
      </w:r>
      <w:r w:rsidR="00E90E49" w:rsidRPr="00E92D9A">
        <w:rPr>
          <w:sz w:val="22"/>
        </w:rPr>
        <w:tab/>
      </w:r>
      <w:r w:rsidR="00F64C2B" w:rsidRPr="00E92D9A">
        <w:rPr>
          <w:sz w:val="22"/>
        </w:rPr>
        <w:t>Ericsson</w:t>
      </w:r>
    </w:p>
    <w:p w14:paraId="396F3307" w14:textId="52001461" w:rsidR="00E90E49" w:rsidRPr="00E92D9A" w:rsidRDefault="003D3C45" w:rsidP="00311702">
      <w:pPr>
        <w:pStyle w:val="3GPPHeader"/>
        <w:rPr>
          <w:sz w:val="22"/>
        </w:rPr>
      </w:pPr>
      <w:r w:rsidRPr="00E92D9A">
        <w:rPr>
          <w:sz w:val="22"/>
        </w:rPr>
        <w:t>Title:</w:t>
      </w:r>
      <w:r w:rsidR="00E90E49" w:rsidRPr="00E92D9A">
        <w:rPr>
          <w:sz w:val="22"/>
        </w:rPr>
        <w:tab/>
      </w:r>
      <w:r w:rsidR="0070437E" w:rsidRPr="00E92D9A">
        <w:rPr>
          <w:sz w:val="22"/>
        </w:rPr>
        <w:t>DRB integrity protection</w:t>
      </w:r>
      <w:r w:rsidR="00D73C34" w:rsidRPr="00E92D9A">
        <w:rPr>
          <w:sz w:val="22"/>
        </w:rPr>
        <w:t xml:space="preserve"> and ciphering</w:t>
      </w:r>
      <w:r w:rsidR="0070437E" w:rsidRPr="00E92D9A">
        <w:rPr>
          <w:sz w:val="22"/>
        </w:rPr>
        <w:t xml:space="preserve"> for N</w:t>
      </w:r>
      <w:r w:rsidR="00857017" w:rsidRPr="00E92D9A">
        <w:rPr>
          <w:sz w:val="22"/>
        </w:rPr>
        <w:t>E</w:t>
      </w:r>
      <w:r w:rsidR="0070437E" w:rsidRPr="00E92D9A">
        <w:rPr>
          <w:sz w:val="22"/>
        </w:rPr>
        <w:t>-DC</w:t>
      </w:r>
    </w:p>
    <w:p w14:paraId="7A0567D6" w14:textId="05EF8460" w:rsidR="00E90E49" w:rsidRDefault="00E90E49" w:rsidP="00D546FF">
      <w:pPr>
        <w:pStyle w:val="3GPPHeader"/>
        <w:rPr>
          <w:sz w:val="22"/>
        </w:rPr>
      </w:pPr>
      <w:r w:rsidRPr="00E92D9A">
        <w:rPr>
          <w:sz w:val="22"/>
        </w:rPr>
        <w:t>Document for:</w:t>
      </w:r>
      <w:r w:rsidRPr="00E92D9A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2404CC99" w14:textId="6C4E6F46" w:rsidR="002408B9" w:rsidRDefault="0044314E" w:rsidP="0044314E">
      <w:pPr>
        <w:pStyle w:val="Doc-text2"/>
        <w:ind w:left="0" w:firstLine="0"/>
      </w:pPr>
      <w:r>
        <w:t xml:space="preserve">During RAN2#101it was agreed that </w:t>
      </w:r>
      <w:r w:rsidR="00910E67">
        <w:t>UP integrity protection will not be supported for</w:t>
      </w:r>
      <w:r w:rsidR="00681576">
        <w:t xml:space="preserve"> EN-DC or for</w:t>
      </w:r>
      <w:r w:rsidR="00910E67">
        <w:t xml:space="preserve"> E-UTRA connected to 5GC:</w:t>
      </w:r>
    </w:p>
    <w:p w14:paraId="1E7B09E9" w14:textId="2AC72474" w:rsidR="0044314E" w:rsidRDefault="002408B9" w:rsidP="004431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</w:t>
      </w:r>
      <w:r w:rsidR="0044314E">
        <w:t>greements</w:t>
      </w:r>
    </w:p>
    <w:p w14:paraId="29A7B1C8" w14:textId="77777777" w:rsidR="0044314E" w:rsidRDefault="0044314E" w:rsidP="0044314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70100">
        <w:t>3</w:t>
      </w:r>
      <w:r w:rsidRPr="00570100">
        <w:tab/>
        <w:t>Data integrity protection will not be supported for E-UTRA connected to 5GC in rel-15.</w:t>
      </w:r>
      <w:r>
        <w:t xml:space="preserve">  </w:t>
      </w:r>
    </w:p>
    <w:p w14:paraId="215C1EAC" w14:textId="7A2292E9" w:rsidR="0044314E" w:rsidRDefault="0044314E" w:rsidP="0044314E">
      <w:pPr>
        <w:pStyle w:val="Doc-text2"/>
      </w:pPr>
    </w:p>
    <w:p w14:paraId="45FD1B1A" w14:textId="77777777" w:rsidR="002408B9" w:rsidRDefault="002408B9" w:rsidP="00240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EN-DC</w:t>
      </w:r>
    </w:p>
    <w:p w14:paraId="1A058A77" w14:textId="77777777" w:rsidR="002408B9" w:rsidRDefault="002408B9" w:rsidP="002408B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81576">
        <w:t>1:</w:t>
      </w:r>
      <w:r w:rsidRPr="00681576">
        <w:tab/>
        <w:t>Integrity protection of DRB is not supported for EN-DC.</w:t>
      </w:r>
      <w:r>
        <w:t xml:space="preserve"> </w:t>
      </w:r>
    </w:p>
    <w:p w14:paraId="59FEEAB4" w14:textId="36BB82E7" w:rsidR="00570100" w:rsidRDefault="00570100" w:rsidP="00570100">
      <w:pPr>
        <w:pStyle w:val="Doc-text2"/>
      </w:pPr>
    </w:p>
    <w:p w14:paraId="5299BA39" w14:textId="126B7F84" w:rsidR="00CD361B" w:rsidRDefault="00CD361B" w:rsidP="00570100">
      <w:pPr>
        <w:pStyle w:val="Doc-text2"/>
      </w:pPr>
      <w:r>
        <w:t>Whereas for NR it was agreed:</w:t>
      </w:r>
    </w:p>
    <w:p w14:paraId="237EDC6D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4DAFDB0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If </w:t>
      </w:r>
      <w:r w:rsidRPr="008F4BCE">
        <w:t>integrity protected</w:t>
      </w:r>
      <w:r>
        <w:t xml:space="preserve"> applies to a PDU session then it is applied to all DRBs of the PDU session.</w:t>
      </w:r>
    </w:p>
    <w:p w14:paraId="70433CB3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If ciphering applies</w:t>
      </w:r>
      <w:r w:rsidRPr="008F4BCE">
        <w:t xml:space="preserve"> t</w:t>
      </w:r>
      <w:r>
        <w:t>o a PDU session then</w:t>
      </w:r>
      <w:r w:rsidRPr="008F4BCE">
        <w:t xml:space="preserve"> it is applied</w:t>
      </w:r>
      <w:r>
        <w:t xml:space="preserve"> to all DRBs of the PDU session.</w:t>
      </w:r>
    </w:p>
    <w:p w14:paraId="5E7C9137" w14:textId="77777777" w:rsidR="00570100" w:rsidRDefault="00570100" w:rsidP="0057010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Note: Signalling may still be per DRB and the above constraints ensured by network configuration. To be concluded in final ASN.1 design.</w:t>
      </w:r>
    </w:p>
    <w:p w14:paraId="548392A8" w14:textId="569E2972" w:rsidR="002408B9" w:rsidRDefault="002408B9" w:rsidP="0044314E">
      <w:pPr>
        <w:pStyle w:val="Doc-text2"/>
      </w:pPr>
    </w:p>
    <w:p w14:paraId="30FEA3F0" w14:textId="3E18EA8A" w:rsidR="00D61B82" w:rsidRDefault="00CD361B" w:rsidP="00910E67">
      <w:r>
        <w:t>D</w:t>
      </w:r>
      <w:r w:rsidR="00910E67">
        <w:t xml:space="preserve">uring </w:t>
      </w:r>
      <w:r w:rsidR="00D61B82">
        <w:t>RAN2#101bis</w:t>
      </w:r>
      <w:r w:rsidR="00910E67">
        <w:t xml:space="preserve">, </w:t>
      </w:r>
      <w:r>
        <w:t xml:space="preserve">it was further agreed </w:t>
      </w:r>
      <w:r w:rsidR="00910E67">
        <w:t>that UP IP will be configurable per DRB:</w:t>
      </w:r>
    </w:p>
    <w:p w14:paraId="33E3FC57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C547164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In RRC signalling the encryption [On Off] should be added in the PDCP-config (i.e. per RB) (as for DRB IP)</w:t>
      </w:r>
    </w:p>
    <w:p w14:paraId="5E8EF6B9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The DRBs associated to a PDU session should be configured with encryption in a consistent way. SRBs should be configured with encryption in a consistent way.</w:t>
      </w:r>
    </w:p>
    <w:p w14:paraId="2D9BF88A" w14:textId="77777777" w:rsidR="00D61B82" w:rsidRDefault="00D61B82" w:rsidP="00D61B8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SRB security configuration (encryption) and DRB security configuration (IP and encryption) does not change in the lifetime of the RB (if there is a change needed then release and add of DRB is available)</w:t>
      </w:r>
    </w:p>
    <w:p w14:paraId="65DF19B7" w14:textId="56EC024A" w:rsidR="0061719E" w:rsidRDefault="0061719E" w:rsidP="00A2052C">
      <w:r>
        <w:t xml:space="preserve">The agreements were made considering NR SA but </w:t>
      </w:r>
      <w:r w:rsidR="00196C4E">
        <w:t>did not exclude</w:t>
      </w:r>
      <w:r>
        <w:t xml:space="preserve"> MR-DC. </w:t>
      </w:r>
    </w:p>
    <w:p w14:paraId="2EB5FDF0" w14:textId="012B4149" w:rsidR="0061719E" w:rsidRPr="00A2052C" w:rsidRDefault="0061719E" w:rsidP="00A2052C">
      <w:r>
        <w:t xml:space="preserve">This paper discusses the implication of supporting this configurability for </w:t>
      </w:r>
      <w:r w:rsidR="00FC413E">
        <w:t>NE</w:t>
      </w:r>
      <w:r>
        <w:t>-DC.</w:t>
      </w:r>
    </w:p>
    <w:p w14:paraId="1086C867" w14:textId="77777777" w:rsidR="004000E8" w:rsidRPr="00CE0424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1A51CA59" w14:textId="1C8CDB42" w:rsidR="00D73C34" w:rsidRDefault="00D73C34" w:rsidP="00D73C34">
      <w:r>
        <w:t>In the ‘Introduction of SA CR’ to TS 38.331</w:t>
      </w:r>
      <w:r w:rsidR="009E71D7">
        <w:t xml:space="preserve"> </w:t>
      </w:r>
      <w:r w:rsidR="009E71D7">
        <w:fldChar w:fldCharType="begin"/>
      </w:r>
      <w:r w:rsidR="009E71D7">
        <w:instrText xml:space="preserve"> REF _Ref516213454 \r \h </w:instrText>
      </w:r>
      <w:r w:rsidR="009E71D7">
        <w:fldChar w:fldCharType="separate"/>
      </w:r>
      <w:r w:rsidR="009E71D7">
        <w:t>[1]</w:t>
      </w:r>
      <w:r w:rsidR="009E71D7">
        <w:fldChar w:fldCharType="end"/>
      </w:r>
      <w:r>
        <w:t>, a parameter to disable DRB ciphering</w:t>
      </w:r>
      <w:r w:rsidR="009E4D4A">
        <w:t xml:space="preserve"> has been introduced</w:t>
      </w:r>
      <w:r>
        <w:t xml:space="preserve"> along with the existing parameter to configure integrity protection</w:t>
      </w:r>
      <w:r w:rsidR="00FB30C0">
        <w:t xml:space="preserve"> inside the </w:t>
      </w:r>
      <w:r w:rsidR="00FB30C0">
        <w:rPr>
          <w:i/>
        </w:rPr>
        <w:t>PDCP-Config</w:t>
      </w:r>
      <w:r w:rsidR="00FB30C0">
        <w:t xml:space="preserve"> IE</w:t>
      </w:r>
      <w:r w:rsidR="00696E1A">
        <w:t>.</w:t>
      </w:r>
    </w:p>
    <w:p w14:paraId="377B7010" w14:textId="1586EA42" w:rsidR="00696E1A" w:rsidRDefault="00696E1A" w:rsidP="00D73C34"/>
    <w:p w14:paraId="32DE7140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PDCP-Config ::=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1AAB6F1B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drb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SEQUENCE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</w:t>
      </w:r>
    </w:p>
    <w:p w14:paraId="522CAAC6" w14:textId="77777777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70906E8E" w14:textId="5B0E5601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>********** Omitted parts**********</w:t>
      </w:r>
    </w:p>
    <w:p w14:paraId="3B1DC7B1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025B81B" w14:textId="2FB335DB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integrityProtection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ENUMERATED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 enabled }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="0000067A" w:rsidRPr="0000067A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="0000067A" w:rsidRPr="0000067A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Cond ConnectedTo5GC</w:t>
      </w:r>
    </w:p>
    <w:p w14:paraId="5214D074" w14:textId="42FA7A6F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}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,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Cond DRB</w:t>
      </w:r>
    </w:p>
    <w:p w14:paraId="7CBBDE4C" w14:textId="0EA5D5F9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</w:pPr>
    </w:p>
    <w:p w14:paraId="4E4BF9ED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53BFDDBA" w14:textId="528A6110" w:rsid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>
        <w:rPr>
          <w:rFonts w:ascii="Courier New" w:eastAsia="Batang" w:hAnsi="Courier New" w:cs="Times New Roman"/>
          <w:noProof/>
          <w:sz w:val="16"/>
          <w:szCs w:val="20"/>
          <w:lang w:eastAsia="sv-SE"/>
        </w:rPr>
        <w:t>********** Omitted parts **********</w:t>
      </w:r>
    </w:p>
    <w:p w14:paraId="21BA94C8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02AA003E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...,</w:t>
      </w:r>
    </w:p>
    <w:p w14:paraId="4ED7EB91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 xml:space="preserve">[[ </w:t>
      </w:r>
    </w:p>
    <w:p w14:paraId="4C74F77D" w14:textId="6F54F9DC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cipheringDisabled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ENUMERATED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{true} 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993366"/>
          <w:sz w:val="16"/>
          <w:szCs w:val="20"/>
          <w:lang w:eastAsia="sv-SE"/>
        </w:rPr>
        <w:t>OPTIONAL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 xml:space="preserve"> </w:t>
      </w: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</w:r>
      <w:r w:rsidRPr="00FB30C0">
        <w:rPr>
          <w:rFonts w:ascii="Courier New" w:eastAsia="Batang" w:hAnsi="Courier New" w:cs="Times New Roman"/>
          <w:noProof/>
          <w:color w:val="808080"/>
          <w:sz w:val="16"/>
          <w:szCs w:val="20"/>
          <w:lang w:eastAsia="sv-SE"/>
        </w:rPr>
        <w:t>-- Need S</w:t>
      </w:r>
    </w:p>
    <w:p w14:paraId="3E4750C6" w14:textId="0D70BAF0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ab/>
        <w:t>]]</w:t>
      </w:r>
    </w:p>
    <w:p w14:paraId="50F29804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</w:p>
    <w:p w14:paraId="05BEB45D" w14:textId="77777777" w:rsidR="00FB30C0" w:rsidRPr="00FB30C0" w:rsidRDefault="00FB30C0" w:rsidP="00FB3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sz w:val="16"/>
          <w:szCs w:val="20"/>
          <w:lang w:eastAsia="sv-SE"/>
        </w:rPr>
      </w:pPr>
      <w:r w:rsidRPr="00FB30C0">
        <w:rPr>
          <w:rFonts w:ascii="Courier New" w:eastAsia="Batang" w:hAnsi="Courier New" w:cs="Times New Roman"/>
          <w:noProof/>
          <w:sz w:val="16"/>
          <w:szCs w:val="20"/>
          <w:lang w:eastAsia="sv-SE"/>
        </w:rPr>
        <w:t>}</w:t>
      </w:r>
    </w:p>
    <w:p w14:paraId="73D5B4A6" w14:textId="688039DD" w:rsidR="00696E1A" w:rsidRDefault="00696E1A" w:rsidP="00D73C34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C60A59" w:rsidRPr="00F35584" w14:paraId="4CE7A8D7" w14:textId="77777777" w:rsidTr="00C60A59">
        <w:trPr>
          <w:cantSplit/>
          <w:tblHeader/>
        </w:trPr>
        <w:tc>
          <w:tcPr>
            <w:tcW w:w="5000" w:type="pct"/>
          </w:tcPr>
          <w:p w14:paraId="577C0C10" w14:textId="77777777" w:rsidR="00C60A59" w:rsidRPr="00F35584" w:rsidRDefault="00C60A59" w:rsidP="00511EC2">
            <w:pPr>
              <w:pStyle w:val="TAH"/>
              <w:rPr>
                <w:lang w:eastAsia="en-GB"/>
              </w:rPr>
            </w:pPr>
            <w:r w:rsidRPr="00F35584">
              <w:rPr>
                <w:i/>
                <w:lang w:eastAsia="en-GB"/>
              </w:rPr>
              <w:t>PDCP-Config</w:t>
            </w:r>
            <w:r>
              <w:rPr>
                <w:i/>
                <w:lang w:eastAsia="en-GB"/>
              </w:rPr>
              <w:t xml:space="preserve"> </w:t>
            </w:r>
            <w:r w:rsidRPr="00F35584">
              <w:rPr>
                <w:lang w:eastAsia="en-GB"/>
              </w:rPr>
              <w:t>field descriptions</w:t>
            </w:r>
          </w:p>
        </w:tc>
      </w:tr>
      <w:tr w:rsidR="00C60A59" w:rsidRPr="00F35584" w14:paraId="2B69E1A0" w14:textId="77777777" w:rsidTr="00C60A59">
        <w:trPr>
          <w:cantSplit/>
          <w:trHeight w:val="52"/>
        </w:trPr>
        <w:tc>
          <w:tcPr>
            <w:tcW w:w="5000" w:type="pct"/>
          </w:tcPr>
          <w:p w14:paraId="6E451093" w14:textId="77777777" w:rsidR="00C60A59" w:rsidRPr="000026D3" w:rsidRDefault="00C60A59" w:rsidP="00511EC2">
            <w:pPr>
              <w:pStyle w:val="TAL"/>
              <w:rPr>
                <w:b/>
                <w:i/>
              </w:rPr>
            </w:pPr>
            <w:proofErr w:type="spellStart"/>
            <w:r w:rsidRPr="000026D3">
              <w:rPr>
                <w:b/>
                <w:i/>
              </w:rPr>
              <w:t>cipheringDisabled</w:t>
            </w:r>
            <w:proofErr w:type="spellEnd"/>
          </w:p>
          <w:p w14:paraId="6A99DAC0" w14:textId="77777777" w:rsidR="00C60A59" w:rsidRPr="00F35584" w:rsidRDefault="00C60A59" w:rsidP="00511EC2">
            <w:pPr>
              <w:pStyle w:val="TAL"/>
            </w:pPr>
            <w:r w:rsidRPr="00921190">
              <w:t xml:space="preserve">If included, it indicates that </w:t>
            </w:r>
            <w:proofErr w:type="spellStart"/>
            <w:r w:rsidRPr="00921190">
              <w:t>cipherng</w:t>
            </w:r>
            <w:proofErr w:type="spellEnd"/>
            <w:r w:rsidRPr="00921190">
              <w:t xml:space="preserve"> is disabled for the DRB. The network does not configure this field for EN-DC.</w:t>
            </w:r>
          </w:p>
        </w:tc>
      </w:tr>
      <w:tr w:rsidR="00C60A59" w:rsidRPr="00F35584" w14:paraId="6034245B" w14:textId="77777777" w:rsidTr="00C60A59">
        <w:trPr>
          <w:cantSplit/>
          <w:trHeight w:val="52"/>
        </w:trPr>
        <w:tc>
          <w:tcPr>
            <w:tcW w:w="5000" w:type="pct"/>
          </w:tcPr>
          <w:p w14:paraId="7B3DAAE1" w14:textId="77777777" w:rsidR="00C60A59" w:rsidRPr="00F35584" w:rsidRDefault="00C60A59" w:rsidP="00511EC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integrityProtection</w:t>
            </w:r>
            <w:proofErr w:type="spellEnd"/>
          </w:p>
          <w:p w14:paraId="07D16D6E" w14:textId="77777777" w:rsidR="00C60A59" w:rsidRPr="00F35584" w:rsidRDefault="00C60A59" w:rsidP="00511EC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Indicates </w:t>
            </w:r>
            <w:proofErr w:type="gramStart"/>
            <w:r w:rsidRPr="00F35584">
              <w:rPr>
                <w:bCs/>
                <w:lang w:eastAsia="en-GB"/>
              </w:rPr>
              <w:t>whether or not</w:t>
            </w:r>
            <w:proofErr w:type="gramEnd"/>
            <w:r w:rsidRPr="00F35584">
              <w:rPr>
                <w:bCs/>
                <w:lang w:eastAsia="en-GB"/>
              </w:rPr>
              <w:t xml:space="preserve"> integrity protection is configured for this radio bearer.  The value of </w:t>
            </w:r>
            <w:proofErr w:type="spellStart"/>
            <w:r w:rsidRPr="00F35584">
              <w:rPr>
                <w:bCs/>
                <w:lang w:eastAsia="en-GB"/>
              </w:rPr>
              <w:t>integrityProtection</w:t>
            </w:r>
            <w:proofErr w:type="spellEnd"/>
            <w:r w:rsidRPr="00F35584">
              <w:rPr>
                <w:bCs/>
                <w:lang w:eastAsia="en-GB"/>
              </w:rPr>
              <w:t xml:space="preserve"> for a DRB can only be changed using reconfiguration with sync.</w:t>
            </w:r>
          </w:p>
          <w:p w14:paraId="085FD9D3" w14:textId="77777777" w:rsidR="00C60A59" w:rsidRPr="00F35584" w:rsidRDefault="00C60A59" w:rsidP="00511EC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FFS: text to indicate where to find the key.</w:t>
            </w:r>
          </w:p>
        </w:tc>
      </w:tr>
    </w:tbl>
    <w:p w14:paraId="1A38D357" w14:textId="79962C40" w:rsidR="00696E1A" w:rsidRDefault="00696E1A" w:rsidP="00D73C34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960"/>
        <w:gridCol w:w="7669"/>
      </w:tblGrid>
      <w:tr w:rsidR="00C60A59" w:rsidRPr="00F35584" w14:paraId="0D6DDB91" w14:textId="77777777" w:rsidTr="00C60A59">
        <w:trPr>
          <w:cantSplit/>
          <w:tblHeader/>
        </w:trPr>
        <w:tc>
          <w:tcPr>
            <w:tcW w:w="1018" w:type="pct"/>
          </w:tcPr>
          <w:p w14:paraId="2E7C4D2D" w14:textId="77777777" w:rsidR="00C60A59" w:rsidRPr="00511EC2" w:rsidRDefault="00C60A59" w:rsidP="00511EC2">
            <w:pPr>
              <w:pStyle w:val="TAH"/>
            </w:pPr>
            <w:r w:rsidRPr="00511EC2">
              <w:t>Conditional presence</w:t>
            </w:r>
          </w:p>
        </w:tc>
        <w:tc>
          <w:tcPr>
            <w:tcW w:w="3982" w:type="pct"/>
          </w:tcPr>
          <w:p w14:paraId="71A97802" w14:textId="77777777" w:rsidR="00C60A59" w:rsidRPr="00F35584" w:rsidRDefault="00C60A59" w:rsidP="00511EC2">
            <w:pPr>
              <w:pStyle w:val="TAH"/>
            </w:pPr>
            <w:r w:rsidRPr="00F35584">
              <w:t>Explanation</w:t>
            </w:r>
          </w:p>
        </w:tc>
      </w:tr>
      <w:tr w:rsidR="00C60A59" w:rsidRPr="00F35584" w14:paraId="0CA04EB0" w14:textId="77777777" w:rsidTr="00C60A59">
        <w:trPr>
          <w:cantSplit/>
          <w:tblHeader/>
        </w:trPr>
        <w:tc>
          <w:tcPr>
            <w:tcW w:w="1018" w:type="pct"/>
          </w:tcPr>
          <w:p w14:paraId="4A8D0073" w14:textId="77777777" w:rsidR="00C60A59" w:rsidRPr="00F35584" w:rsidRDefault="00C60A59" w:rsidP="00511EC2">
            <w:pPr>
              <w:pStyle w:val="TAL"/>
              <w:rPr>
                <w:i/>
              </w:rPr>
            </w:pPr>
            <w:r w:rsidRPr="00F35584">
              <w:rPr>
                <w:i/>
              </w:rPr>
              <w:t>DRB</w:t>
            </w:r>
          </w:p>
        </w:tc>
        <w:tc>
          <w:tcPr>
            <w:tcW w:w="3982" w:type="pct"/>
          </w:tcPr>
          <w:p w14:paraId="1E570D27" w14:textId="77777777" w:rsidR="00C60A59" w:rsidRPr="00F35584" w:rsidRDefault="00C60A59" w:rsidP="00511EC2">
            <w:pPr>
              <w:pStyle w:val="TAL"/>
            </w:pPr>
            <w:r w:rsidRPr="00F35584">
              <w:t>This field is mandatory present when the corresponding DRB is being set up, not present for SRBs.  Otherwise this field is optionally present, need M.</w:t>
            </w:r>
          </w:p>
        </w:tc>
      </w:tr>
      <w:tr w:rsidR="00C60A59" w:rsidRPr="00F35584" w14:paraId="24BC5872" w14:textId="77777777" w:rsidTr="00C60A59">
        <w:trPr>
          <w:cantSplit/>
          <w:trHeight w:val="188"/>
        </w:trPr>
        <w:tc>
          <w:tcPr>
            <w:tcW w:w="10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A94AA" w14:textId="77777777" w:rsidR="00C60A59" w:rsidRPr="00F35584" w:rsidRDefault="00C60A59" w:rsidP="00511EC2">
            <w:pPr>
              <w:pStyle w:val="TAL"/>
              <w:rPr>
                <w:i/>
              </w:rPr>
            </w:pPr>
            <w:r w:rsidRPr="00F35584">
              <w:rPr>
                <w:i/>
              </w:rPr>
              <w:t>ConnectedTo5GC</w:t>
            </w:r>
          </w:p>
        </w:tc>
        <w:tc>
          <w:tcPr>
            <w:tcW w:w="39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1618A6" w14:textId="77777777" w:rsidR="00C60A59" w:rsidRPr="00F35584" w:rsidRDefault="00C60A59" w:rsidP="00511EC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The field is optionally present, need R, if EN-DC is not configured, and absent if EN-DC is configured.</w:t>
            </w:r>
          </w:p>
        </w:tc>
      </w:tr>
    </w:tbl>
    <w:p w14:paraId="112C8392" w14:textId="1FB5324A" w:rsidR="00C60A59" w:rsidRDefault="00C60A59" w:rsidP="00D73C34"/>
    <w:p w14:paraId="05570B97" w14:textId="170098F8" w:rsidR="00E822DF" w:rsidRDefault="00E822DF" w:rsidP="00D73C34">
      <w:r>
        <w:t>Since the condition for inclusion of the integrity protection only requires a DRB connected to 5GC, this will include NR SA, NE-DC, NN-DC as well as NGEN-DC</w:t>
      </w:r>
      <w:r w:rsidR="00183927">
        <w:t xml:space="preserve">. However, as it has been agreed that E-UTRA connected to 5GC will not support </w:t>
      </w:r>
      <w:r w:rsidR="0091592D">
        <w:t xml:space="preserve">DRB </w:t>
      </w:r>
      <w:r w:rsidR="00183927">
        <w:t xml:space="preserve">integrity protection </w:t>
      </w:r>
      <w:r w:rsidR="00F22723">
        <w:t xml:space="preserve">this will have implications for </w:t>
      </w:r>
      <w:r w:rsidR="009A78FF">
        <w:t xml:space="preserve">NE-DC and </w:t>
      </w:r>
      <w:r w:rsidR="00F22723">
        <w:t>NGEN-DC.</w:t>
      </w:r>
    </w:p>
    <w:p w14:paraId="137FAEB9" w14:textId="48AFE9CC" w:rsidR="004A1959" w:rsidRDefault="0091592D" w:rsidP="004A1959">
      <w:pPr>
        <w:pStyle w:val="Observation"/>
      </w:pPr>
      <w:bookmarkStart w:id="2" w:name="_Toc516867468"/>
      <w:bookmarkStart w:id="3" w:name="_Toc516867846"/>
      <w:bookmarkStart w:id="4" w:name="_Toc517178684"/>
      <w:bookmarkStart w:id="5" w:name="_Toc517178715"/>
      <w:bookmarkStart w:id="6" w:name="_Toc517178717"/>
      <w:bookmarkStart w:id="7" w:name="_Toc517210103"/>
      <w:bookmarkStart w:id="8" w:name="_Toc517210143"/>
      <w:bookmarkStart w:id="9" w:name="_Toc517210145"/>
      <w:bookmarkStart w:id="10" w:name="_Toc517255258"/>
      <w:bookmarkStart w:id="11" w:name="_Toc517267128"/>
      <w:bookmarkStart w:id="12" w:name="_Toc517340061"/>
      <w:r>
        <w:t>E-</w:t>
      </w:r>
      <w:r w:rsidRPr="004A1959">
        <w:t>UTRA</w:t>
      </w:r>
      <w:r>
        <w:t xml:space="preserve"> connected to 5GC does not support DRB integrity protection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D30676" w14:textId="4A58AB47" w:rsidR="00D27D35" w:rsidRDefault="00354B23" w:rsidP="00D73C34">
      <w:r>
        <w:t>T</w:t>
      </w:r>
      <w:r w:rsidR="00D27D35">
        <w:t>he requirement from SA</w:t>
      </w:r>
      <w:r w:rsidR="00121893">
        <w:t>2</w:t>
      </w:r>
      <w:r w:rsidR="00D27D35">
        <w:t xml:space="preserve"> is that </w:t>
      </w:r>
      <w:r w:rsidR="00496617">
        <w:t xml:space="preserve">the integrity protection configurations shall be configured per PDU </w:t>
      </w:r>
      <w:r w:rsidR="00755370">
        <w:t>s</w:t>
      </w:r>
      <w:r w:rsidR="00496617">
        <w:t>ession</w:t>
      </w:r>
      <w:r w:rsidR="00D422D8">
        <w:t>, if IP should be configured for DRBs in NE-DC</w:t>
      </w:r>
      <w:r w:rsidR="007A57DB">
        <w:t>,</w:t>
      </w:r>
      <w:r>
        <w:t xml:space="preserve"> thus</w:t>
      </w:r>
      <w:r w:rsidR="00830010">
        <w:t xml:space="preserve"> a PDU </w:t>
      </w:r>
      <w:r w:rsidR="0041487E">
        <w:t xml:space="preserve">session </w:t>
      </w:r>
      <w:r w:rsidR="00830010">
        <w:t xml:space="preserve">with integrity protection enabled may only </w:t>
      </w:r>
      <w:r w:rsidR="00966ED5">
        <w:t>be mapped to</w:t>
      </w:r>
      <w:r w:rsidR="00D422D8">
        <w:t xml:space="preserve"> bearers terminating in </w:t>
      </w:r>
      <w:r w:rsidR="007A57DB">
        <w:t>the MN</w:t>
      </w:r>
      <w:r w:rsidR="00496617">
        <w:t>.</w:t>
      </w:r>
    </w:p>
    <w:p w14:paraId="3EE0B9FB" w14:textId="42C5A721" w:rsidR="001E6521" w:rsidRDefault="001E6521" w:rsidP="00D73C34">
      <w:r>
        <w:t xml:space="preserve">Since NR SA may enable DRB integrity protection for </w:t>
      </w:r>
      <w:r w:rsidR="00B04DC1">
        <w:t xml:space="preserve">DRBs in </w:t>
      </w:r>
      <w:r w:rsidR="002B25EA">
        <w:t>a</w:t>
      </w:r>
      <w:r w:rsidR="00B04DC1">
        <w:t xml:space="preserve"> PDU-Sessions, if the UE would then transition to NE-DC, i.e. add a</w:t>
      </w:r>
      <w:r w:rsidR="00A74FAE">
        <w:t>n</w:t>
      </w:r>
      <w:r w:rsidR="00AA31E4">
        <w:t xml:space="preserve"> E-UTRA cell as a secondary node,</w:t>
      </w:r>
      <w:r w:rsidR="0039025E">
        <w:t xml:space="preserve"> any DRB with IP enabled can continue</w:t>
      </w:r>
      <w:r w:rsidR="002B25EA">
        <w:t xml:space="preserve"> with IP</w:t>
      </w:r>
      <w:r w:rsidR="0039025E">
        <w:t xml:space="preserve"> </w:t>
      </w:r>
      <w:proofErr w:type="gramStart"/>
      <w:r w:rsidR="002B25EA">
        <w:t>as long as</w:t>
      </w:r>
      <w:proofErr w:type="gramEnd"/>
      <w:r w:rsidR="002B25EA">
        <w:t xml:space="preserve"> it terminates in</w:t>
      </w:r>
      <w:r w:rsidR="0039025E">
        <w:t xml:space="preserve"> the MN.</w:t>
      </w:r>
    </w:p>
    <w:p w14:paraId="0F741A11" w14:textId="7D453BA9" w:rsidR="00CB127F" w:rsidRDefault="00CB127F" w:rsidP="009B373E">
      <w:pPr>
        <w:pStyle w:val="Observation"/>
      </w:pPr>
      <w:bookmarkStart w:id="13" w:name="_Toc516867469"/>
      <w:bookmarkStart w:id="14" w:name="_Toc516867847"/>
      <w:bookmarkStart w:id="15" w:name="_Toc517178685"/>
      <w:bookmarkStart w:id="16" w:name="_Toc517178716"/>
      <w:bookmarkStart w:id="17" w:name="_Toc517178718"/>
      <w:bookmarkStart w:id="18" w:name="_Toc517210104"/>
      <w:bookmarkStart w:id="19" w:name="_Toc517210144"/>
      <w:bookmarkStart w:id="20" w:name="_Toc517210146"/>
      <w:bookmarkStart w:id="21" w:name="_Toc517255259"/>
      <w:bookmarkStart w:id="22" w:name="_Toc517267129"/>
      <w:bookmarkStart w:id="23" w:name="_Toc517340062"/>
      <w:r>
        <w:t xml:space="preserve">If a UE in NR SA has DRB IP enabled and </w:t>
      </w:r>
      <w:r w:rsidR="00953F52">
        <w:t>adds a</w:t>
      </w:r>
      <w:r w:rsidR="00F81CF8">
        <w:t>n</w:t>
      </w:r>
      <w:r w:rsidR="00953F52">
        <w:t xml:space="preserve"> E-UTRA cell as secondary (into NE-DC), the UE can continue with DRB IP </w:t>
      </w:r>
      <w:r w:rsidR="00A74FAE">
        <w:t>for</w:t>
      </w:r>
      <w:r w:rsidR="00E1620F">
        <w:t xml:space="preserve"> a PDU Session if all </w:t>
      </w:r>
      <w:r w:rsidR="003B1A4D">
        <w:t xml:space="preserve">the </w:t>
      </w:r>
      <w:r w:rsidR="00A74FAE">
        <w:t xml:space="preserve">DRBs </w:t>
      </w:r>
      <w:r w:rsidR="003B1A4D">
        <w:t xml:space="preserve">of </w:t>
      </w:r>
      <w:r w:rsidR="003D476E">
        <w:t>that</w:t>
      </w:r>
      <w:r w:rsidR="003B1A4D">
        <w:t xml:space="preserve"> PDU-Session </w:t>
      </w:r>
      <w:r w:rsidR="00E1620F">
        <w:t xml:space="preserve">continue to </w:t>
      </w:r>
      <w:r w:rsidR="00A74FAE">
        <w:t>terminat</w:t>
      </w:r>
      <w:r w:rsidR="00E1620F">
        <w:t>e</w:t>
      </w:r>
      <w:r w:rsidR="003D476E">
        <w:t xml:space="preserve"> </w:t>
      </w:r>
      <w:r w:rsidR="00A74FAE">
        <w:t>in the MN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0661B0F" w14:textId="21BDD009" w:rsidR="00D900E1" w:rsidRDefault="00D900E1" w:rsidP="00D900E1">
      <w:r>
        <w:t xml:space="preserve">If a DRB terminating in the MN has IP enabled and </w:t>
      </w:r>
      <w:r w:rsidR="004256AC">
        <w:t>is reconfigured to the SN</w:t>
      </w:r>
      <w:r w:rsidR="00E32C89">
        <w:t xml:space="preserve">, the </w:t>
      </w:r>
      <w:r w:rsidR="007A14DB">
        <w:t>entire PDU-Session would have to be released since the security requirements can no longer be fulfilled by the ng-eNB.</w:t>
      </w:r>
    </w:p>
    <w:p w14:paraId="328A9786" w14:textId="043E3DB8" w:rsidR="00330251" w:rsidRDefault="00330251" w:rsidP="00330251">
      <w:pPr>
        <w:pStyle w:val="Proposal"/>
      </w:pPr>
      <w:bookmarkStart w:id="24" w:name="_Toc516152472"/>
      <w:bookmarkStart w:id="25" w:name="_Toc516152481"/>
      <w:bookmarkStart w:id="26" w:name="_Toc516867470"/>
      <w:bookmarkStart w:id="27" w:name="_Toc516867848"/>
      <w:bookmarkStart w:id="28" w:name="_Toc517178686"/>
      <w:bookmarkStart w:id="29" w:name="_Toc517178719"/>
      <w:bookmarkStart w:id="30" w:name="_Toc517210101"/>
      <w:bookmarkStart w:id="31" w:name="_Toc517210147"/>
      <w:bookmarkStart w:id="32" w:name="_Toc517210149"/>
      <w:bookmarkStart w:id="33" w:name="_Toc517255260"/>
      <w:bookmarkStart w:id="34" w:name="_Toc517267126"/>
      <w:bookmarkStart w:id="35" w:name="_Toc517340064"/>
      <w:bookmarkStart w:id="36" w:name="_Toc517340259"/>
      <w:r>
        <w:lastRenderedPageBreak/>
        <w:t xml:space="preserve">DRB IP is supported for </w:t>
      </w:r>
      <w:r w:rsidR="00691C53">
        <w:t>NE</w:t>
      </w:r>
      <w:r>
        <w:t>-DC</w:t>
      </w:r>
      <w:bookmarkEnd w:id="24"/>
      <w:bookmarkEnd w:id="25"/>
      <w:r w:rsidR="00691C53">
        <w:t xml:space="preserve"> for </w:t>
      </w:r>
      <w:r w:rsidR="006E61B7">
        <w:t xml:space="preserve">PDU-sessions where all </w:t>
      </w:r>
      <w:r w:rsidR="00691C53">
        <w:t>bearers terminat</w:t>
      </w:r>
      <w:r w:rsidR="006E61B7">
        <w:t>e</w:t>
      </w:r>
      <w:r w:rsidR="00691C53">
        <w:t xml:space="preserve"> in the MN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4BFB83C" w14:textId="76DCC1AD" w:rsidR="00B04187" w:rsidRDefault="00B04187" w:rsidP="00330251">
      <w:pPr>
        <w:pStyle w:val="Proposal"/>
      </w:pPr>
      <w:bookmarkStart w:id="37" w:name="_Toc516867849"/>
      <w:bookmarkStart w:id="38" w:name="_Toc517178687"/>
      <w:bookmarkStart w:id="39" w:name="_Toc517178720"/>
      <w:bookmarkStart w:id="40" w:name="_Toc517210102"/>
      <w:bookmarkStart w:id="41" w:name="_Toc517210148"/>
      <w:bookmarkStart w:id="42" w:name="_Toc517210150"/>
      <w:bookmarkStart w:id="43" w:name="_Toc517255261"/>
      <w:bookmarkStart w:id="44" w:name="_Toc517267127"/>
      <w:bookmarkStart w:id="45" w:name="_Toc517340065"/>
      <w:bookmarkStart w:id="46" w:name="_Toc517340260"/>
      <w:r>
        <w:t>A DRB with IP enabled cannot be reconfigured to a</w:t>
      </w:r>
      <w:r w:rsidR="00DE550F">
        <w:t>n</w:t>
      </w:r>
      <w:r>
        <w:t xml:space="preserve"> </w:t>
      </w:r>
      <w:r w:rsidR="008B636B">
        <w:t>eNB or ng-eNB which doesn’t support DRB IP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D3BE57E" w14:textId="77777777" w:rsidR="00EB48BD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DDFC559" w14:textId="77777777" w:rsidR="00EB48BD" w:rsidRDefault="00EB48B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E-UTRA connected to 5GC does not support DRB integrity protection</w:t>
      </w:r>
    </w:p>
    <w:p w14:paraId="1CA2D87A" w14:textId="77777777" w:rsidR="00EB48BD" w:rsidRDefault="00EB48B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If a UE in NR SA has DRB IP enabled and adds an E-UTRA cell as secondary (into NE-DC), the UE can continue with DRB IP for a PDU Session if all the DRBs of that PDU-Session continue to terminate in the MN</w:t>
      </w:r>
    </w:p>
    <w:p w14:paraId="38918974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53D5BB0" w14:textId="77777777" w:rsidR="00D571D2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  <w:lang w:val="en-GB"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  <w:lang w:val="en-GB"/>
        </w:rPr>
        <w:fldChar w:fldCharType="separate"/>
      </w:r>
    </w:p>
    <w:p w14:paraId="7DF36612" w14:textId="77777777" w:rsidR="00D571D2" w:rsidRDefault="00D571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DRB IP is supported for NE-DC for PDU-sessions where all bearers terminate in the MN</w:t>
      </w:r>
    </w:p>
    <w:p w14:paraId="7D9FB965" w14:textId="77777777" w:rsidR="00D571D2" w:rsidRDefault="00D571D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DRB with IP enabled cannot be reconfigured to an eNB or ng-eNB which doesn’t support DRB IP</w:t>
      </w:r>
    </w:p>
    <w:p w14:paraId="5C6E36BA" w14:textId="6AC126B3" w:rsidR="00C01F33" w:rsidRPr="00CE0424" w:rsidRDefault="008E065E" w:rsidP="005008DF">
      <w:pPr>
        <w:pStyle w:val="TOC1"/>
      </w:pPr>
      <w:r>
        <w:rPr>
          <w:b w:val="0"/>
          <w:bCs/>
        </w:rPr>
        <w:fldChar w:fldCharType="end"/>
      </w:r>
    </w:p>
    <w:p w14:paraId="0B366EDE" w14:textId="77777777" w:rsidR="00F507D1" w:rsidRPr="00CE0424" w:rsidRDefault="00F507D1" w:rsidP="00CE0424">
      <w:pPr>
        <w:pStyle w:val="Heading1"/>
      </w:pPr>
      <w:bookmarkStart w:id="47" w:name="_In-sequence_SDU_delivery"/>
      <w:bookmarkEnd w:id="47"/>
      <w:r w:rsidRPr="00CE0424">
        <w:t>References</w:t>
      </w:r>
    </w:p>
    <w:p w14:paraId="6FD8D4AA" w14:textId="6E155D3B" w:rsidR="008906F7" w:rsidRDefault="00AC0549" w:rsidP="00AC0549">
      <w:pPr>
        <w:pStyle w:val="Reference"/>
      </w:pPr>
      <w:bookmarkStart w:id="48" w:name="_Ref516213454"/>
      <w:r w:rsidRPr="00AC0549">
        <w:t>R2-1809239</w:t>
      </w:r>
      <w:r>
        <w:t>, Introduction of SA, Ericsson, RAN2#AH1807, Montreal, Canada, 2-6 July 2018</w:t>
      </w:r>
      <w:bookmarkEnd w:id="48"/>
    </w:p>
    <w:sectPr w:rsidR="008906F7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CE384" w14:textId="77777777" w:rsidR="00FD7C1E" w:rsidRDefault="00FD7C1E">
      <w:r>
        <w:separator/>
      </w:r>
    </w:p>
  </w:endnote>
  <w:endnote w:type="continuationSeparator" w:id="0">
    <w:p w14:paraId="7DC1A374" w14:textId="77777777" w:rsidR="00FD7C1E" w:rsidRDefault="00FD7C1E">
      <w:r>
        <w:continuationSeparator/>
      </w:r>
    </w:p>
  </w:endnote>
  <w:endnote w:type="continuationNotice" w:id="1">
    <w:p w14:paraId="4862C774" w14:textId="77777777" w:rsidR="00FD7C1E" w:rsidRDefault="00FD7C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6AD392FE" w:rsidR="00EB6864" w:rsidRDefault="00EB68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776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776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471B" w14:textId="77777777" w:rsidR="00FD7C1E" w:rsidRDefault="00FD7C1E">
      <w:r>
        <w:separator/>
      </w:r>
    </w:p>
  </w:footnote>
  <w:footnote w:type="continuationSeparator" w:id="0">
    <w:p w14:paraId="05270164" w14:textId="77777777" w:rsidR="00FD7C1E" w:rsidRDefault="00FD7C1E">
      <w:r>
        <w:continuationSeparator/>
      </w:r>
    </w:p>
  </w:footnote>
  <w:footnote w:type="continuationNotice" w:id="1">
    <w:p w14:paraId="261E11AF" w14:textId="77777777" w:rsidR="00FD7C1E" w:rsidRDefault="00FD7C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EB6864" w:rsidRDefault="00EB68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5B400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5E07F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DF497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1A9742C0"/>
    <w:multiLevelType w:val="hybridMultilevel"/>
    <w:tmpl w:val="0CB03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077A4FBC"/>
    <w:lvl w:ilvl="0" w:tplc="61D4598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7A"/>
    <w:rsid w:val="000006E1"/>
    <w:rsid w:val="00002A37"/>
    <w:rsid w:val="000039F4"/>
    <w:rsid w:val="00006446"/>
    <w:rsid w:val="00006896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36E7D"/>
    <w:rsid w:val="000422E2"/>
    <w:rsid w:val="00042F22"/>
    <w:rsid w:val="000438CF"/>
    <w:rsid w:val="000444EF"/>
    <w:rsid w:val="00052A07"/>
    <w:rsid w:val="000534E3"/>
    <w:rsid w:val="00053D64"/>
    <w:rsid w:val="0005606A"/>
    <w:rsid w:val="00057117"/>
    <w:rsid w:val="00057567"/>
    <w:rsid w:val="000616E7"/>
    <w:rsid w:val="0006487E"/>
    <w:rsid w:val="00065E1A"/>
    <w:rsid w:val="00077E5F"/>
    <w:rsid w:val="0008036A"/>
    <w:rsid w:val="0008172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408"/>
    <w:rsid w:val="000B2719"/>
    <w:rsid w:val="000B3A8F"/>
    <w:rsid w:val="000B3EF6"/>
    <w:rsid w:val="000B4AB9"/>
    <w:rsid w:val="000B58C3"/>
    <w:rsid w:val="000B61E9"/>
    <w:rsid w:val="000C165A"/>
    <w:rsid w:val="000C2E19"/>
    <w:rsid w:val="000D0D07"/>
    <w:rsid w:val="000D4797"/>
    <w:rsid w:val="000E0527"/>
    <w:rsid w:val="000E133A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893"/>
    <w:rsid w:val="001219F5"/>
    <w:rsid w:val="00121A20"/>
    <w:rsid w:val="0012377F"/>
    <w:rsid w:val="00124314"/>
    <w:rsid w:val="00126B4A"/>
    <w:rsid w:val="00127D50"/>
    <w:rsid w:val="00132FD0"/>
    <w:rsid w:val="001344C0"/>
    <w:rsid w:val="001346FA"/>
    <w:rsid w:val="00135252"/>
    <w:rsid w:val="00137AB5"/>
    <w:rsid w:val="00137F0B"/>
    <w:rsid w:val="00141D48"/>
    <w:rsid w:val="00151E23"/>
    <w:rsid w:val="001526E0"/>
    <w:rsid w:val="001551B5"/>
    <w:rsid w:val="001659C1"/>
    <w:rsid w:val="001733D9"/>
    <w:rsid w:val="00173A8E"/>
    <w:rsid w:val="00177795"/>
    <w:rsid w:val="0018143F"/>
    <w:rsid w:val="00183927"/>
    <w:rsid w:val="00190AC1"/>
    <w:rsid w:val="00193387"/>
    <w:rsid w:val="0019341A"/>
    <w:rsid w:val="00196C4E"/>
    <w:rsid w:val="00197DF9"/>
    <w:rsid w:val="001A1987"/>
    <w:rsid w:val="001A2564"/>
    <w:rsid w:val="001A6173"/>
    <w:rsid w:val="001A6CBA"/>
    <w:rsid w:val="001A7634"/>
    <w:rsid w:val="001B0D97"/>
    <w:rsid w:val="001B1875"/>
    <w:rsid w:val="001B5A5D"/>
    <w:rsid w:val="001C1CE5"/>
    <w:rsid w:val="001C2B6C"/>
    <w:rsid w:val="001C30F0"/>
    <w:rsid w:val="001C3D2A"/>
    <w:rsid w:val="001D51BA"/>
    <w:rsid w:val="001D6342"/>
    <w:rsid w:val="001D6AE5"/>
    <w:rsid w:val="001D6D53"/>
    <w:rsid w:val="001E58E2"/>
    <w:rsid w:val="001E6521"/>
    <w:rsid w:val="001E7AED"/>
    <w:rsid w:val="001F3916"/>
    <w:rsid w:val="001F54C5"/>
    <w:rsid w:val="001F662C"/>
    <w:rsid w:val="001F7074"/>
    <w:rsid w:val="00200490"/>
    <w:rsid w:val="00201F3A"/>
    <w:rsid w:val="00203AFD"/>
    <w:rsid w:val="00203F96"/>
    <w:rsid w:val="00204257"/>
    <w:rsid w:val="00205B7B"/>
    <w:rsid w:val="002069B2"/>
    <w:rsid w:val="00207FA3"/>
    <w:rsid w:val="00214DA8"/>
    <w:rsid w:val="00215423"/>
    <w:rsid w:val="002158FA"/>
    <w:rsid w:val="0021696E"/>
    <w:rsid w:val="00220600"/>
    <w:rsid w:val="002224DB"/>
    <w:rsid w:val="0022367E"/>
    <w:rsid w:val="00223FCB"/>
    <w:rsid w:val="002252C3"/>
    <w:rsid w:val="00225C54"/>
    <w:rsid w:val="00230765"/>
    <w:rsid w:val="002319E4"/>
    <w:rsid w:val="00234A60"/>
    <w:rsid w:val="00234CDF"/>
    <w:rsid w:val="00235632"/>
    <w:rsid w:val="00235872"/>
    <w:rsid w:val="00237359"/>
    <w:rsid w:val="002408B9"/>
    <w:rsid w:val="00241559"/>
    <w:rsid w:val="002435B3"/>
    <w:rsid w:val="00244627"/>
    <w:rsid w:val="002458EB"/>
    <w:rsid w:val="00246BAD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DD0"/>
    <w:rsid w:val="0028280A"/>
    <w:rsid w:val="002855B7"/>
    <w:rsid w:val="00286ACD"/>
    <w:rsid w:val="00287838"/>
    <w:rsid w:val="002907B5"/>
    <w:rsid w:val="00292331"/>
    <w:rsid w:val="0029266A"/>
    <w:rsid w:val="00292EB7"/>
    <w:rsid w:val="00294F92"/>
    <w:rsid w:val="00296227"/>
    <w:rsid w:val="00296F44"/>
    <w:rsid w:val="0029777D"/>
    <w:rsid w:val="002A055E"/>
    <w:rsid w:val="002A1D4E"/>
    <w:rsid w:val="002A2869"/>
    <w:rsid w:val="002B24D6"/>
    <w:rsid w:val="002B25EA"/>
    <w:rsid w:val="002B51AE"/>
    <w:rsid w:val="002C41E6"/>
    <w:rsid w:val="002D071A"/>
    <w:rsid w:val="002D34B2"/>
    <w:rsid w:val="002D45BD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5106"/>
    <w:rsid w:val="00317A53"/>
    <w:rsid w:val="003203ED"/>
    <w:rsid w:val="00322C9F"/>
    <w:rsid w:val="00324D23"/>
    <w:rsid w:val="00330251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4B23"/>
    <w:rsid w:val="00357380"/>
    <w:rsid w:val="003602D9"/>
    <w:rsid w:val="003604CE"/>
    <w:rsid w:val="00362F83"/>
    <w:rsid w:val="00370E47"/>
    <w:rsid w:val="003742AC"/>
    <w:rsid w:val="00377CE1"/>
    <w:rsid w:val="00385BF0"/>
    <w:rsid w:val="0038758D"/>
    <w:rsid w:val="0039025E"/>
    <w:rsid w:val="00393453"/>
    <w:rsid w:val="003939FF"/>
    <w:rsid w:val="003A2223"/>
    <w:rsid w:val="003A2A0F"/>
    <w:rsid w:val="003A45A1"/>
    <w:rsid w:val="003A5B0A"/>
    <w:rsid w:val="003A6BAC"/>
    <w:rsid w:val="003A7EF3"/>
    <w:rsid w:val="003B159C"/>
    <w:rsid w:val="003B1A4D"/>
    <w:rsid w:val="003B369F"/>
    <w:rsid w:val="003B36A3"/>
    <w:rsid w:val="003B460B"/>
    <w:rsid w:val="003B6E7C"/>
    <w:rsid w:val="003B7FE5"/>
    <w:rsid w:val="003C11C8"/>
    <w:rsid w:val="003C2702"/>
    <w:rsid w:val="003C7806"/>
    <w:rsid w:val="003D109F"/>
    <w:rsid w:val="003D2478"/>
    <w:rsid w:val="003D3C45"/>
    <w:rsid w:val="003D476E"/>
    <w:rsid w:val="003D5B1F"/>
    <w:rsid w:val="003E15FA"/>
    <w:rsid w:val="003E55E4"/>
    <w:rsid w:val="003E74E3"/>
    <w:rsid w:val="003F0352"/>
    <w:rsid w:val="003F05C7"/>
    <w:rsid w:val="003F2CD4"/>
    <w:rsid w:val="003F4E26"/>
    <w:rsid w:val="003F6BBE"/>
    <w:rsid w:val="004000E8"/>
    <w:rsid w:val="00402E2B"/>
    <w:rsid w:val="0040512B"/>
    <w:rsid w:val="00405CA5"/>
    <w:rsid w:val="00407CD3"/>
    <w:rsid w:val="00410045"/>
    <w:rsid w:val="00410134"/>
    <w:rsid w:val="00410B72"/>
    <w:rsid w:val="00410F18"/>
    <w:rsid w:val="0041263E"/>
    <w:rsid w:val="00413AAC"/>
    <w:rsid w:val="0041487E"/>
    <w:rsid w:val="00421105"/>
    <w:rsid w:val="004242F4"/>
    <w:rsid w:val="004256AC"/>
    <w:rsid w:val="00427248"/>
    <w:rsid w:val="00434F3A"/>
    <w:rsid w:val="00436A05"/>
    <w:rsid w:val="00437447"/>
    <w:rsid w:val="00441A92"/>
    <w:rsid w:val="0044314E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6617"/>
    <w:rsid w:val="004A16BC"/>
    <w:rsid w:val="004A1959"/>
    <w:rsid w:val="004A2B94"/>
    <w:rsid w:val="004B7C0C"/>
    <w:rsid w:val="004C2DB9"/>
    <w:rsid w:val="004C3898"/>
    <w:rsid w:val="004C3934"/>
    <w:rsid w:val="004D36B1"/>
    <w:rsid w:val="004D7EBD"/>
    <w:rsid w:val="004E0153"/>
    <w:rsid w:val="004E2680"/>
    <w:rsid w:val="004E28F9"/>
    <w:rsid w:val="004E462E"/>
    <w:rsid w:val="004E56DC"/>
    <w:rsid w:val="004E76F4"/>
    <w:rsid w:val="004F0B4E"/>
    <w:rsid w:val="004F0B6C"/>
    <w:rsid w:val="004F2078"/>
    <w:rsid w:val="004F4872"/>
    <w:rsid w:val="004F4DA3"/>
    <w:rsid w:val="005008DF"/>
    <w:rsid w:val="00506557"/>
    <w:rsid w:val="0050677A"/>
    <w:rsid w:val="005108D8"/>
    <w:rsid w:val="005116F9"/>
    <w:rsid w:val="005153A7"/>
    <w:rsid w:val="005165DC"/>
    <w:rsid w:val="005173F3"/>
    <w:rsid w:val="005219CF"/>
    <w:rsid w:val="005255C8"/>
    <w:rsid w:val="00534B59"/>
    <w:rsid w:val="00536759"/>
    <w:rsid w:val="00537C62"/>
    <w:rsid w:val="00546970"/>
    <w:rsid w:val="00554E19"/>
    <w:rsid w:val="00557CF0"/>
    <w:rsid w:val="0056121F"/>
    <w:rsid w:val="00561526"/>
    <w:rsid w:val="0056182D"/>
    <w:rsid w:val="00570100"/>
    <w:rsid w:val="00572505"/>
    <w:rsid w:val="0057730D"/>
    <w:rsid w:val="00577B61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46A4"/>
    <w:rsid w:val="005B591A"/>
    <w:rsid w:val="005B6F83"/>
    <w:rsid w:val="005B7565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19E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8B3"/>
    <w:rsid w:val="0064624E"/>
    <w:rsid w:val="00650AB9"/>
    <w:rsid w:val="006545D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645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576"/>
    <w:rsid w:val="006817C9"/>
    <w:rsid w:val="00683ECE"/>
    <w:rsid w:val="00691C53"/>
    <w:rsid w:val="00695FC2"/>
    <w:rsid w:val="00696949"/>
    <w:rsid w:val="00696E1A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A90"/>
    <w:rsid w:val="006C1BC2"/>
    <w:rsid w:val="006C1D69"/>
    <w:rsid w:val="006C1D70"/>
    <w:rsid w:val="006C5B1A"/>
    <w:rsid w:val="006C5EC9"/>
    <w:rsid w:val="006C6059"/>
    <w:rsid w:val="006C6438"/>
    <w:rsid w:val="006C7522"/>
    <w:rsid w:val="006D1E26"/>
    <w:rsid w:val="006D6F08"/>
    <w:rsid w:val="006E062C"/>
    <w:rsid w:val="006E28B7"/>
    <w:rsid w:val="006E3310"/>
    <w:rsid w:val="006E4E39"/>
    <w:rsid w:val="006E565E"/>
    <w:rsid w:val="006E61B7"/>
    <w:rsid w:val="006E673D"/>
    <w:rsid w:val="006E7D3B"/>
    <w:rsid w:val="006F1B70"/>
    <w:rsid w:val="006F341D"/>
    <w:rsid w:val="006F3CDE"/>
    <w:rsid w:val="006F58D4"/>
    <w:rsid w:val="00700EF5"/>
    <w:rsid w:val="0070346E"/>
    <w:rsid w:val="0070437E"/>
    <w:rsid w:val="00704EDB"/>
    <w:rsid w:val="00706101"/>
    <w:rsid w:val="00707072"/>
    <w:rsid w:val="00707D61"/>
    <w:rsid w:val="00712287"/>
    <w:rsid w:val="00712772"/>
    <w:rsid w:val="007148D3"/>
    <w:rsid w:val="00715B9A"/>
    <w:rsid w:val="00726A07"/>
    <w:rsid w:val="00726EA6"/>
    <w:rsid w:val="00727208"/>
    <w:rsid w:val="00727680"/>
    <w:rsid w:val="007348B1"/>
    <w:rsid w:val="007362A6"/>
    <w:rsid w:val="00736D7D"/>
    <w:rsid w:val="00737CE7"/>
    <w:rsid w:val="00740E58"/>
    <w:rsid w:val="00743C01"/>
    <w:rsid w:val="007445A0"/>
    <w:rsid w:val="0074524B"/>
    <w:rsid w:val="00747D8B"/>
    <w:rsid w:val="00750074"/>
    <w:rsid w:val="00751228"/>
    <w:rsid w:val="00755370"/>
    <w:rsid w:val="007571E1"/>
    <w:rsid w:val="007604B2"/>
    <w:rsid w:val="00762697"/>
    <w:rsid w:val="00765281"/>
    <w:rsid w:val="00766BAD"/>
    <w:rsid w:val="007708EB"/>
    <w:rsid w:val="007730BD"/>
    <w:rsid w:val="007755F2"/>
    <w:rsid w:val="00776562"/>
    <w:rsid w:val="00776971"/>
    <w:rsid w:val="007801A7"/>
    <w:rsid w:val="0078177E"/>
    <w:rsid w:val="0078304C"/>
    <w:rsid w:val="00783673"/>
    <w:rsid w:val="00785490"/>
    <w:rsid w:val="00791D58"/>
    <w:rsid w:val="007922DF"/>
    <w:rsid w:val="00792550"/>
    <w:rsid w:val="007925EA"/>
    <w:rsid w:val="00793CD8"/>
    <w:rsid w:val="00795511"/>
    <w:rsid w:val="00795C92"/>
    <w:rsid w:val="00796231"/>
    <w:rsid w:val="007A0AE2"/>
    <w:rsid w:val="007A14DB"/>
    <w:rsid w:val="007A1CB3"/>
    <w:rsid w:val="007A306F"/>
    <w:rsid w:val="007A43A6"/>
    <w:rsid w:val="007A57DB"/>
    <w:rsid w:val="007A58A6"/>
    <w:rsid w:val="007B3D2D"/>
    <w:rsid w:val="007B50AE"/>
    <w:rsid w:val="007B51DF"/>
    <w:rsid w:val="007C05DD"/>
    <w:rsid w:val="007C3945"/>
    <w:rsid w:val="007C3D18"/>
    <w:rsid w:val="007C4872"/>
    <w:rsid w:val="007C60BF"/>
    <w:rsid w:val="007C6A07"/>
    <w:rsid w:val="007C75A1"/>
    <w:rsid w:val="007C77A5"/>
    <w:rsid w:val="007D04E5"/>
    <w:rsid w:val="007D5901"/>
    <w:rsid w:val="007D7526"/>
    <w:rsid w:val="007D7E89"/>
    <w:rsid w:val="007E4610"/>
    <w:rsid w:val="007E4715"/>
    <w:rsid w:val="007E505B"/>
    <w:rsid w:val="007E6317"/>
    <w:rsid w:val="007E7091"/>
    <w:rsid w:val="00803FAE"/>
    <w:rsid w:val="0080605F"/>
    <w:rsid w:val="00807786"/>
    <w:rsid w:val="00811FCB"/>
    <w:rsid w:val="00812590"/>
    <w:rsid w:val="008158D6"/>
    <w:rsid w:val="00817196"/>
    <w:rsid w:val="008235DB"/>
    <w:rsid w:val="00824AB4"/>
    <w:rsid w:val="00825C42"/>
    <w:rsid w:val="00825D25"/>
    <w:rsid w:val="00827D6F"/>
    <w:rsid w:val="00830010"/>
    <w:rsid w:val="00831781"/>
    <w:rsid w:val="008376AC"/>
    <w:rsid w:val="00844365"/>
    <w:rsid w:val="008444E8"/>
    <w:rsid w:val="00844E80"/>
    <w:rsid w:val="00846FE7"/>
    <w:rsid w:val="00854F97"/>
    <w:rsid w:val="00856911"/>
    <w:rsid w:val="00857017"/>
    <w:rsid w:val="008633A7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6F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36B"/>
    <w:rsid w:val="008B7B5C"/>
    <w:rsid w:val="008C0C99"/>
    <w:rsid w:val="008C2017"/>
    <w:rsid w:val="008C4958"/>
    <w:rsid w:val="008C4BAA"/>
    <w:rsid w:val="008C4DE0"/>
    <w:rsid w:val="008C6AE8"/>
    <w:rsid w:val="008C72B7"/>
    <w:rsid w:val="008C7573"/>
    <w:rsid w:val="008D0096"/>
    <w:rsid w:val="008D34F1"/>
    <w:rsid w:val="008D39D8"/>
    <w:rsid w:val="008D6D1A"/>
    <w:rsid w:val="008E065E"/>
    <w:rsid w:val="008E0927"/>
    <w:rsid w:val="008E1909"/>
    <w:rsid w:val="008F16B0"/>
    <w:rsid w:val="008F1EAB"/>
    <w:rsid w:val="008F33DC"/>
    <w:rsid w:val="008F477F"/>
    <w:rsid w:val="008F5480"/>
    <w:rsid w:val="00902350"/>
    <w:rsid w:val="0090336B"/>
    <w:rsid w:val="009053AA"/>
    <w:rsid w:val="00906939"/>
    <w:rsid w:val="00907D99"/>
    <w:rsid w:val="00910B7D"/>
    <w:rsid w:val="00910E67"/>
    <w:rsid w:val="00911DFB"/>
    <w:rsid w:val="009139D9"/>
    <w:rsid w:val="00914AD8"/>
    <w:rsid w:val="00914DB8"/>
    <w:rsid w:val="0091592D"/>
    <w:rsid w:val="00916079"/>
    <w:rsid w:val="0091638C"/>
    <w:rsid w:val="00917CE9"/>
    <w:rsid w:val="00920BF2"/>
    <w:rsid w:val="00922010"/>
    <w:rsid w:val="009249CB"/>
    <w:rsid w:val="0093159A"/>
    <w:rsid w:val="00931BD9"/>
    <w:rsid w:val="00934B78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3F52"/>
    <w:rsid w:val="00954BF1"/>
    <w:rsid w:val="0095681E"/>
    <w:rsid w:val="009572D4"/>
    <w:rsid w:val="00957767"/>
    <w:rsid w:val="00961921"/>
    <w:rsid w:val="0096430A"/>
    <w:rsid w:val="0096554B"/>
    <w:rsid w:val="0096584A"/>
    <w:rsid w:val="00966ED5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903"/>
    <w:rsid w:val="009A462D"/>
    <w:rsid w:val="009A5CBA"/>
    <w:rsid w:val="009A78FF"/>
    <w:rsid w:val="009B1F30"/>
    <w:rsid w:val="009B373E"/>
    <w:rsid w:val="009B3AC2"/>
    <w:rsid w:val="009B4DF4"/>
    <w:rsid w:val="009B5055"/>
    <w:rsid w:val="009B564E"/>
    <w:rsid w:val="009B7E87"/>
    <w:rsid w:val="009C05A2"/>
    <w:rsid w:val="009C403E"/>
    <w:rsid w:val="009D4FF0"/>
    <w:rsid w:val="009D5E29"/>
    <w:rsid w:val="009D703C"/>
    <w:rsid w:val="009D718F"/>
    <w:rsid w:val="009E068F"/>
    <w:rsid w:val="009E14E0"/>
    <w:rsid w:val="009E35DB"/>
    <w:rsid w:val="009E47A3"/>
    <w:rsid w:val="009E4D4A"/>
    <w:rsid w:val="009E71D7"/>
    <w:rsid w:val="009F08F3"/>
    <w:rsid w:val="009F344F"/>
    <w:rsid w:val="00A02F84"/>
    <w:rsid w:val="00A048A8"/>
    <w:rsid w:val="00A04F49"/>
    <w:rsid w:val="00A06AFB"/>
    <w:rsid w:val="00A13E54"/>
    <w:rsid w:val="00A17F63"/>
    <w:rsid w:val="00A2052C"/>
    <w:rsid w:val="00A2193B"/>
    <w:rsid w:val="00A2351A"/>
    <w:rsid w:val="00A248DE"/>
    <w:rsid w:val="00A264A9"/>
    <w:rsid w:val="00A26FCD"/>
    <w:rsid w:val="00A27785"/>
    <w:rsid w:val="00A30187"/>
    <w:rsid w:val="00A30D9C"/>
    <w:rsid w:val="00A3448A"/>
    <w:rsid w:val="00A36297"/>
    <w:rsid w:val="00A41E2B"/>
    <w:rsid w:val="00A45B74"/>
    <w:rsid w:val="00A52E1D"/>
    <w:rsid w:val="00A55D59"/>
    <w:rsid w:val="00A61499"/>
    <w:rsid w:val="00A62A77"/>
    <w:rsid w:val="00A63483"/>
    <w:rsid w:val="00A657D7"/>
    <w:rsid w:val="00A660AC"/>
    <w:rsid w:val="00A66F55"/>
    <w:rsid w:val="00A67E6C"/>
    <w:rsid w:val="00A71B99"/>
    <w:rsid w:val="00A7339C"/>
    <w:rsid w:val="00A739D0"/>
    <w:rsid w:val="00A73E5A"/>
    <w:rsid w:val="00A74FAE"/>
    <w:rsid w:val="00A761D4"/>
    <w:rsid w:val="00A77EC4"/>
    <w:rsid w:val="00A840A3"/>
    <w:rsid w:val="00A92879"/>
    <w:rsid w:val="00A9442A"/>
    <w:rsid w:val="00AA016F"/>
    <w:rsid w:val="00AA1ED6"/>
    <w:rsid w:val="00AA31E4"/>
    <w:rsid w:val="00AA51D6"/>
    <w:rsid w:val="00AB0BC8"/>
    <w:rsid w:val="00AB11CA"/>
    <w:rsid w:val="00AB14D9"/>
    <w:rsid w:val="00AB4AB8"/>
    <w:rsid w:val="00AB5F39"/>
    <w:rsid w:val="00AB60D8"/>
    <w:rsid w:val="00AB655E"/>
    <w:rsid w:val="00AC007F"/>
    <w:rsid w:val="00AC0549"/>
    <w:rsid w:val="00AC2ECD"/>
    <w:rsid w:val="00AC30CA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AF491B"/>
    <w:rsid w:val="00B006FE"/>
    <w:rsid w:val="00B007CB"/>
    <w:rsid w:val="00B02AA9"/>
    <w:rsid w:val="00B02FA3"/>
    <w:rsid w:val="00B04187"/>
    <w:rsid w:val="00B04DC1"/>
    <w:rsid w:val="00B05084"/>
    <w:rsid w:val="00B1249D"/>
    <w:rsid w:val="00B1418C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2065"/>
    <w:rsid w:val="00B6188F"/>
    <w:rsid w:val="00B664C7"/>
    <w:rsid w:val="00B739F6"/>
    <w:rsid w:val="00B76712"/>
    <w:rsid w:val="00B81A6C"/>
    <w:rsid w:val="00B8487D"/>
    <w:rsid w:val="00B85DE5"/>
    <w:rsid w:val="00B90F73"/>
    <w:rsid w:val="00B93B59"/>
    <w:rsid w:val="00B9406A"/>
    <w:rsid w:val="00BA2280"/>
    <w:rsid w:val="00BA2A08"/>
    <w:rsid w:val="00BA33BF"/>
    <w:rsid w:val="00BA533B"/>
    <w:rsid w:val="00BA56D2"/>
    <w:rsid w:val="00BA76E0"/>
    <w:rsid w:val="00BB2A25"/>
    <w:rsid w:val="00BB51E9"/>
    <w:rsid w:val="00BB7147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4E5E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FE4"/>
    <w:rsid w:val="00C24345"/>
    <w:rsid w:val="00C26F78"/>
    <w:rsid w:val="00C279B5"/>
    <w:rsid w:val="00C27C45"/>
    <w:rsid w:val="00C3719D"/>
    <w:rsid w:val="00C423E4"/>
    <w:rsid w:val="00C54995"/>
    <w:rsid w:val="00C54D41"/>
    <w:rsid w:val="00C60783"/>
    <w:rsid w:val="00C60A59"/>
    <w:rsid w:val="00C64672"/>
    <w:rsid w:val="00C70697"/>
    <w:rsid w:val="00C71B18"/>
    <w:rsid w:val="00C72EF4"/>
    <w:rsid w:val="00C75D2F"/>
    <w:rsid w:val="00C767BE"/>
    <w:rsid w:val="00C76E3C"/>
    <w:rsid w:val="00C81568"/>
    <w:rsid w:val="00C83AA4"/>
    <w:rsid w:val="00C9027A"/>
    <w:rsid w:val="00C9068E"/>
    <w:rsid w:val="00C93C4B"/>
    <w:rsid w:val="00C944AB"/>
    <w:rsid w:val="00C95A4E"/>
    <w:rsid w:val="00C95B40"/>
    <w:rsid w:val="00CA1ED8"/>
    <w:rsid w:val="00CB127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61B"/>
    <w:rsid w:val="00CE0424"/>
    <w:rsid w:val="00CE1F6B"/>
    <w:rsid w:val="00CE2AE5"/>
    <w:rsid w:val="00CE701C"/>
    <w:rsid w:val="00CE7561"/>
    <w:rsid w:val="00CF01D1"/>
    <w:rsid w:val="00CF1354"/>
    <w:rsid w:val="00CF3B1F"/>
    <w:rsid w:val="00CF3BF6"/>
    <w:rsid w:val="00CF40FA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54C"/>
    <w:rsid w:val="00D27D35"/>
    <w:rsid w:val="00D323F0"/>
    <w:rsid w:val="00D33C36"/>
    <w:rsid w:val="00D34275"/>
    <w:rsid w:val="00D36E71"/>
    <w:rsid w:val="00D37D87"/>
    <w:rsid w:val="00D40B33"/>
    <w:rsid w:val="00D422D8"/>
    <w:rsid w:val="00D4318F"/>
    <w:rsid w:val="00D438BF"/>
    <w:rsid w:val="00D440F8"/>
    <w:rsid w:val="00D50109"/>
    <w:rsid w:val="00D50AD6"/>
    <w:rsid w:val="00D50F97"/>
    <w:rsid w:val="00D520E5"/>
    <w:rsid w:val="00D546FF"/>
    <w:rsid w:val="00D55AD5"/>
    <w:rsid w:val="00D571D2"/>
    <w:rsid w:val="00D576CA"/>
    <w:rsid w:val="00D61AF5"/>
    <w:rsid w:val="00D61B82"/>
    <w:rsid w:val="00D629DC"/>
    <w:rsid w:val="00D652B5"/>
    <w:rsid w:val="00D66155"/>
    <w:rsid w:val="00D708B0"/>
    <w:rsid w:val="00D73C34"/>
    <w:rsid w:val="00D77B1D"/>
    <w:rsid w:val="00D8021F"/>
    <w:rsid w:val="00D80383"/>
    <w:rsid w:val="00D823C6"/>
    <w:rsid w:val="00D86CA3"/>
    <w:rsid w:val="00D871CE"/>
    <w:rsid w:val="00D900E1"/>
    <w:rsid w:val="00D9196D"/>
    <w:rsid w:val="00D92982"/>
    <w:rsid w:val="00D97E30"/>
    <w:rsid w:val="00DA305E"/>
    <w:rsid w:val="00DA5417"/>
    <w:rsid w:val="00DA56E8"/>
    <w:rsid w:val="00DA7B8C"/>
    <w:rsid w:val="00DB0A9F"/>
    <w:rsid w:val="00DB377D"/>
    <w:rsid w:val="00DC2D36"/>
    <w:rsid w:val="00DC4745"/>
    <w:rsid w:val="00DC53EF"/>
    <w:rsid w:val="00DC59C0"/>
    <w:rsid w:val="00DD2FC1"/>
    <w:rsid w:val="00DD4652"/>
    <w:rsid w:val="00DE550F"/>
    <w:rsid w:val="00DE5608"/>
    <w:rsid w:val="00DE58D0"/>
    <w:rsid w:val="00DE654F"/>
    <w:rsid w:val="00DF0B6E"/>
    <w:rsid w:val="00DF15E0"/>
    <w:rsid w:val="00DF37A0"/>
    <w:rsid w:val="00E110E7"/>
    <w:rsid w:val="00E11B20"/>
    <w:rsid w:val="00E1620F"/>
    <w:rsid w:val="00E17FA2"/>
    <w:rsid w:val="00E20ABD"/>
    <w:rsid w:val="00E22330"/>
    <w:rsid w:val="00E27FC9"/>
    <w:rsid w:val="00E30B5A"/>
    <w:rsid w:val="00E3123D"/>
    <w:rsid w:val="00E31461"/>
    <w:rsid w:val="00E31CFB"/>
    <w:rsid w:val="00E31D43"/>
    <w:rsid w:val="00E32608"/>
    <w:rsid w:val="00E32C89"/>
    <w:rsid w:val="00E34188"/>
    <w:rsid w:val="00E34B6E"/>
    <w:rsid w:val="00E3528E"/>
    <w:rsid w:val="00E35559"/>
    <w:rsid w:val="00E3723A"/>
    <w:rsid w:val="00E37860"/>
    <w:rsid w:val="00E37F72"/>
    <w:rsid w:val="00E42416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2DF"/>
    <w:rsid w:val="00E8234C"/>
    <w:rsid w:val="00E83AA9"/>
    <w:rsid w:val="00E85928"/>
    <w:rsid w:val="00E87822"/>
    <w:rsid w:val="00E90395"/>
    <w:rsid w:val="00E90E49"/>
    <w:rsid w:val="00E917F9"/>
    <w:rsid w:val="00E9291C"/>
    <w:rsid w:val="00E92D9A"/>
    <w:rsid w:val="00E93FFE"/>
    <w:rsid w:val="00E94F8A"/>
    <w:rsid w:val="00EA7A41"/>
    <w:rsid w:val="00EB077B"/>
    <w:rsid w:val="00EB48BD"/>
    <w:rsid w:val="00EB4EA2"/>
    <w:rsid w:val="00EB6864"/>
    <w:rsid w:val="00EC27C6"/>
    <w:rsid w:val="00EC4207"/>
    <w:rsid w:val="00EC5653"/>
    <w:rsid w:val="00EC71CE"/>
    <w:rsid w:val="00ED0B60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723"/>
    <w:rsid w:val="00F2376F"/>
    <w:rsid w:val="00F243D8"/>
    <w:rsid w:val="00F30828"/>
    <w:rsid w:val="00F313D6"/>
    <w:rsid w:val="00F366D2"/>
    <w:rsid w:val="00F40F0C"/>
    <w:rsid w:val="00F4766C"/>
    <w:rsid w:val="00F507D1"/>
    <w:rsid w:val="00F519CE"/>
    <w:rsid w:val="00F51ADA"/>
    <w:rsid w:val="00F607C5"/>
    <w:rsid w:val="00F60DEA"/>
    <w:rsid w:val="00F62345"/>
    <w:rsid w:val="00F6302A"/>
    <w:rsid w:val="00F64C2B"/>
    <w:rsid w:val="00F651BE"/>
    <w:rsid w:val="00F677D8"/>
    <w:rsid w:val="00F67F53"/>
    <w:rsid w:val="00F703BE"/>
    <w:rsid w:val="00F71F69"/>
    <w:rsid w:val="00F72086"/>
    <w:rsid w:val="00F72B72"/>
    <w:rsid w:val="00F72EF5"/>
    <w:rsid w:val="00F73B67"/>
    <w:rsid w:val="00F74BB9"/>
    <w:rsid w:val="00F75582"/>
    <w:rsid w:val="00F75CAF"/>
    <w:rsid w:val="00F76EFA"/>
    <w:rsid w:val="00F80107"/>
    <w:rsid w:val="00F804BE"/>
    <w:rsid w:val="00F817CE"/>
    <w:rsid w:val="00F81CF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0C0"/>
    <w:rsid w:val="00FB4C80"/>
    <w:rsid w:val="00FB6A6A"/>
    <w:rsid w:val="00FC197B"/>
    <w:rsid w:val="00FC413E"/>
    <w:rsid w:val="00FC7429"/>
    <w:rsid w:val="00FD07F6"/>
    <w:rsid w:val="00FD1EC8"/>
    <w:rsid w:val="00FD47ED"/>
    <w:rsid w:val="00FD74DB"/>
    <w:rsid w:val="00FD7660"/>
    <w:rsid w:val="00FD7C1E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12BC48"/>
  <w15:chartTrackingRefBased/>
  <w15:docId w15:val="{7C62DDFE-0B07-402C-B7D8-68F4EACB0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776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77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7767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qFormat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basedOn w:val="DefaultParagraphFont"/>
    <w:link w:val="B1"/>
    <w:locked/>
    <w:rsid w:val="00B1249D"/>
    <w:rPr>
      <w:rFonts w:asciiTheme="minorHAnsi" w:eastAsiaTheme="minorHAnsi" w:hAnsiTheme="minorHAnsi" w:cstheme="minorBidi"/>
      <w:sz w:val="22"/>
      <w:szCs w:val="22"/>
    </w:rPr>
  </w:style>
  <w:style w:type="character" w:customStyle="1" w:styleId="PLChar">
    <w:name w:val="PL Char"/>
    <w:link w:val="PL"/>
    <w:locked/>
    <w:rsid w:val="005173F3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5173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rsid w:val="00237359"/>
    <w:rPr>
      <w:rFonts w:asciiTheme="minorHAnsi" w:eastAsiaTheme="minorHAnsi" w:hAnsiTheme="minorHAnsi" w:cstheme="minorBidi"/>
      <w:sz w:val="18"/>
      <w:szCs w:val="22"/>
    </w:rPr>
  </w:style>
  <w:style w:type="character" w:customStyle="1" w:styleId="TAHCar">
    <w:name w:val="TAH Car"/>
    <w:link w:val="TAH"/>
    <w:qFormat/>
    <w:locked/>
    <w:rsid w:val="00C60A59"/>
    <w:rPr>
      <w:rFonts w:asciiTheme="minorHAnsi" w:eastAsiaTheme="minorHAnsi" w:hAnsiTheme="minorHAnsi" w:cstheme="minorBidi"/>
      <w:b/>
      <w:sz w:val="18"/>
      <w:szCs w:val="22"/>
    </w:rPr>
  </w:style>
  <w:style w:type="character" w:customStyle="1" w:styleId="B2Char">
    <w:name w:val="B2 Char"/>
    <w:link w:val="B2"/>
    <w:rsid w:val="00CE701C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5NUHHDQN7SK2-1476151046-24929</_dlc_DocId>
    <_dlc_DocIdUrl xmlns="f166a696-7b5b-4ccd-9f0c-ffde0cceec81">
      <Url>https://ericsson.sharepoint.com/sites/star/_layouts/15/DocIdRedir.aspx?ID=5NUHHDQN7SK2-1476151046-24929</Url>
      <Description>5NUHHDQN7SK2-1476151046-24929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purl.org/dc/terms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8762117-8292-4133-b1c7-eab5c6487cfd"/>
    <ds:schemaRef ds:uri="f166a696-7b5b-4ccd-9f0c-ffde0cceec8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7588920-5ABD-49AE-B3EE-09C019E6B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851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65</cp:revision>
  <cp:lastPrinted>2008-01-31T16:09:00Z</cp:lastPrinted>
  <dcterms:created xsi:type="dcterms:W3CDTF">2018-06-15T21:03:00Z</dcterms:created>
  <dcterms:modified xsi:type="dcterms:W3CDTF">2018-06-22T01:23:00Z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5c5e1964-b6e8-47fc-a897-a06c08052b76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